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AF" w:rsidRDefault="00D170AF" w:rsidP="00D170AF">
      <w:pPr>
        <w:jc w:val="center"/>
      </w:pPr>
      <w:r>
        <w:rPr>
          <w:rFonts w:ascii="Garamond" w:eastAsia="Garamond" w:hAnsi="Garamond" w:cs="Garamond"/>
          <w:b/>
          <w:sz w:val="36"/>
          <w:szCs w:val="36"/>
        </w:rPr>
        <w:t xml:space="preserve">Unit 1.1: </w:t>
      </w:r>
      <w:r w:rsidR="004B50E9">
        <w:rPr>
          <w:rFonts w:ascii="Garamond" w:eastAsia="Garamond" w:hAnsi="Garamond" w:cs="Garamond"/>
          <w:b/>
          <w:sz w:val="36"/>
          <w:szCs w:val="36"/>
        </w:rPr>
        <w:t>Mechanisms</w:t>
      </w:r>
    </w:p>
    <w:p w:rsidR="00D170AF" w:rsidRDefault="00D170AF" w:rsidP="00D170AF">
      <w:pPr>
        <w:numPr>
          <w:ilvl w:val="0"/>
          <w:numId w:val="4"/>
        </w:numPr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Define Unit 1.1 Vocabulary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830"/>
      </w:tblGrid>
      <w:tr w:rsidR="00D170AF" w:rsidTr="00BC6973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  <w:szCs w:val="24"/>
                <w:highlight w:val="white"/>
              </w:rPr>
              <w:t>Key Term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color w:val="333333"/>
                <w:sz w:val="24"/>
                <w:szCs w:val="24"/>
                <w:highlight w:val="white"/>
              </w:rPr>
              <w:t>Definition</w:t>
            </w: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</w:tbl>
    <w:p w:rsidR="00D170AF" w:rsidRDefault="00D170AF" w:rsidP="00D170AF"/>
    <w:p w:rsidR="00D170AF" w:rsidRDefault="00D170AF" w:rsidP="00D170AF">
      <w:pP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</w:pPr>
    </w:p>
    <w:p w:rsidR="00D170AF" w:rsidRPr="00D170AF" w:rsidRDefault="00D170AF" w:rsidP="00D170AF">
      <w:pPr>
        <w:numPr>
          <w:ilvl w:val="0"/>
          <w:numId w:val="4"/>
        </w:numPr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 w:rsidRPr="00D170AF"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Know the six simple machines, their attributes, and components.</w:t>
      </w:r>
    </w:p>
    <w:p w:rsidR="00D170AF" w:rsidRPr="0076298E" w:rsidRDefault="00D170AF" w:rsidP="00D170AF">
      <w:pPr>
        <w:numPr>
          <w:ilvl w:val="1"/>
          <w:numId w:val="4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76298E">
        <w:rPr>
          <w:rFonts w:ascii="Garamond" w:eastAsia="Garamond" w:hAnsi="Garamond" w:cs="Garamond"/>
          <w:sz w:val="24"/>
          <w:szCs w:val="24"/>
        </w:rPr>
        <w:t>Lever</w:t>
      </w: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numPr>
          <w:ilvl w:val="1"/>
          <w:numId w:val="4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76298E">
        <w:rPr>
          <w:rFonts w:ascii="Garamond" w:eastAsia="Garamond" w:hAnsi="Garamond" w:cs="Garamond"/>
          <w:sz w:val="24"/>
          <w:szCs w:val="24"/>
        </w:rPr>
        <w:t>Wheel and Axel</w:t>
      </w: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numPr>
          <w:ilvl w:val="1"/>
          <w:numId w:val="4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76298E">
        <w:rPr>
          <w:rFonts w:ascii="Garamond" w:eastAsia="Garamond" w:hAnsi="Garamond" w:cs="Garamond"/>
          <w:sz w:val="24"/>
          <w:szCs w:val="24"/>
        </w:rPr>
        <w:t>Pulley</w:t>
      </w: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numPr>
          <w:ilvl w:val="1"/>
          <w:numId w:val="4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76298E">
        <w:rPr>
          <w:rFonts w:ascii="Garamond" w:eastAsia="Garamond" w:hAnsi="Garamond" w:cs="Garamond"/>
          <w:sz w:val="24"/>
          <w:szCs w:val="24"/>
        </w:rPr>
        <w:t>Inclined Place</w:t>
      </w: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numPr>
          <w:ilvl w:val="1"/>
          <w:numId w:val="4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76298E">
        <w:rPr>
          <w:rFonts w:ascii="Garamond" w:eastAsia="Garamond" w:hAnsi="Garamond" w:cs="Garamond"/>
          <w:sz w:val="24"/>
          <w:szCs w:val="24"/>
        </w:rPr>
        <w:t>Wedge</w:t>
      </w: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D170AF" w:rsidRPr="0076298E" w:rsidRDefault="00D170AF" w:rsidP="00D170AF">
      <w:pPr>
        <w:numPr>
          <w:ilvl w:val="1"/>
          <w:numId w:val="4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76298E">
        <w:rPr>
          <w:rFonts w:ascii="Garamond" w:eastAsia="Garamond" w:hAnsi="Garamond" w:cs="Garamond"/>
          <w:sz w:val="24"/>
          <w:szCs w:val="24"/>
        </w:rPr>
        <w:t>Screw</w:t>
      </w:r>
    </w:p>
    <w:p w:rsidR="00D170AF" w:rsidRDefault="00D170AF" w:rsidP="00D170AF">
      <w:pPr>
        <w:ind w:left="10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D170AF" w:rsidRDefault="00D170AF" w:rsidP="00D170AF">
      <w:pPr>
        <w:ind w:left="10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D170AF" w:rsidRDefault="00D170AF" w:rsidP="00D170AF">
      <w:pPr>
        <w:ind w:left="10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D170AF" w:rsidRDefault="00D170AF" w:rsidP="00D170AF">
      <w:pPr>
        <w:ind w:left="10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D170AF" w:rsidRDefault="00D170AF" w:rsidP="00D170AF">
      <w:pPr>
        <w:ind w:left="720"/>
        <w:jc w:val="center"/>
      </w:pPr>
    </w:p>
    <w:p w:rsidR="00D170AF" w:rsidRDefault="00D170AF" w:rsidP="00D170AF">
      <w:pPr>
        <w:ind w:left="720"/>
        <w:jc w:val="center"/>
      </w:pPr>
    </w:p>
    <w:p w:rsidR="00D170AF" w:rsidRDefault="00D170AF" w:rsidP="00D170AF">
      <w:pPr>
        <w:numPr>
          <w:ilvl w:val="0"/>
          <w:numId w:val="4"/>
        </w:numPr>
        <w:ind w:hanging="360"/>
        <w:contextualSpacing/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</w:pPr>
      <w:r w:rsidRPr="00D170AF"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lastRenderedPageBreak/>
        <w:t>Know the equations to solve for mechanical advantage, work, and power</w:t>
      </w:r>
      <w: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.</w:t>
      </w:r>
    </w:p>
    <w:p w:rsidR="00D170AF" w:rsidRDefault="00D170AF" w:rsidP="00D170AF"/>
    <w:p w:rsidR="00D170AF" w:rsidRDefault="00D170AF" w:rsidP="00D170AF"/>
    <w:p w:rsidR="00D170AF" w:rsidRDefault="0076298E" w:rsidP="00D170AF">
      <w:pPr>
        <w:numPr>
          <w:ilvl w:val="1"/>
          <w:numId w:val="4"/>
        </w:numPr>
        <w:spacing w:before="180" w:after="180"/>
        <w:ind w:hanging="360"/>
        <w:contextualSpacing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color w:val="333333"/>
          <w:sz w:val="21"/>
          <w:szCs w:val="21"/>
          <w:highlight w:val="white"/>
        </w:rPr>
        <w:t>Mechanical Advantage</w:t>
      </w:r>
    </w:p>
    <w:p w:rsidR="00D170AF" w:rsidRDefault="00D170AF" w:rsidP="00D170AF">
      <w:pPr>
        <w:spacing w:before="180" w:after="180"/>
      </w:pPr>
    </w:p>
    <w:p w:rsidR="00D170AF" w:rsidRDefault="00D170AF" w:rsidP="00D170AF">
      <w:pPr>
        <w:spacing w:before="180" w:after="180"/>
      </w:pPr>
    </w:p>
    <w:p w:rsidR="0076298E" w:rsidRPr="0076298E" w:rsidRDefault="0076298E" w:rsidP="0076298E">
      <w:pPr>
        <w:numPr>
          <w:ilvl w:val="1"/>
          <w:numId w:val="4"/>
        </w:numPr>
        <w:spacing w:before="180" w:after="180"/>
        <w:ind w:hanging="360"/>
        <w:contextualSpacing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color w:val="333333"/>
          <w:sz w:val="21"/>
          <w:szCs w:val="21"/>
          <w:highlight w:val="white"/>
        </w:rPr>
        <w:t>Work</w:t>
      </w:r>
    </w:p>
    <w:p w:rsidR="0076298E" w:rsidRDefault="0076298E" w:rsidP="0076298E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76298E" w:rsidRDefault="0076298E" w:rsidP="0076298E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76298E" w:rsidRDefault="0076298E" w:rsidP="0076298E">
      <w:pPr>
        <w:spacing w:before="180" w:after="180"/>
        <w:contextualSpacing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</w:p>
    <w:p w:rsidR="0076298E" w:rsidRPr="0076298E" w:rsidRDefault="0076298E" w:rsidP="0076298E">
      <w:pPr>
        <w:numPr>
          <w:ilvl w:val="1"/>
          <w:numId w:val="4"/>
        </w:numPr>
        <w:spacing w:before="180" w:after="180"/>
        <w:ind w:hanging="360"/>
        <w:contextualSpacing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Power</w:t>
      </w:r>
    </w:p>
    <w:p w:rsidR="00D170AF" w:rsidRDefault="00D170AF" w:rsidP="00D170AF">
      <w:pPr>
        <w:spacing w:before="180" w:after="180"/>
      </w:pPr>
    </w:p>
    <w:p w:rsidR="00D170AF" w:rsidRDefault="00D170AF" w:rsidP="00D170AF"/>
    <w:p w:rsidR="00D170AF" w:rsidRDefault="00D170AF" w:rsidP="00D170AF"/>
    <w:p w:rsidR="0076298E" w:rsidRPr="00D170AF" w:rsidRDefault="0076298E" w:rsidP="0076298E">
      <w:pPr>
        <w:numPr>
          <w:ilvl w:val="0"/>
          <w:numId w:val="4"/>
        </w:numPr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Know the</w:t>
      </w:r>
      <w:r w:rsidRPr="00D170AF"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 xml:space="preserve"> machines</w:t>
      </w:r>
      <w: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 xml:space="preserve"> created with gears, pulleys, and sprockets</w:t>
      </w:r>
      <w:r w:rsidRPr="00D170AF"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, their attributes, and components.</w:t>
      </w:r>
    </w:p>
    <w:p w:rsidR="0076298E" w:rsidRPr="0076298E" w:rsidRDefault="0076298E" w:rsidP="0076298E">
      <w:pPr>
        <w:numPr>
          <w:ilvl w:val="1"/>
          <w:numId w:val="4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Gears</w:t>
      </w: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numPr>
          <w:ilvl w:val="1"/>
          <w:numId w:val="4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Pulleys</w:t>
      </w: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numPr>
          <w:ilvl w:val="1"/>
          <w:numId w:val="4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Sprockets</w:t>
      </w: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numPr>
          <w:ilvl w:val="1"/>
          <w:numId w:val="4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Belts</w:t>
      </w: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contextualSpacing/>
        <w:rPr>
          <w:rFonts w:ascii="Garamond" w:eastAsia="Garamond" w:hAnsi="Garamond" w:cs="Garamond"/>
          <w:sz w:val="24"/>
          <w:szCs w:val="24"/>
        </w:rPr>
      </w:pPr>
    </w:p>
    <w:p w:rsidR="0076298E" w:rsidRPr="0076298E" w:rsidRDefault="0076298E" w:rsidP="0076298E">
      <w:pPr>
        <w:numPr>
          <w:ilvl w:val="1"/>
          <w:numId w:val="4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>Chains</w:t>
      </w:r>
    </w:p>
    <w:p w:rsidR="00D170AF" w:rsidRDefault="00D170AF" w:rsidP="00D170AF">
      <w:pPr>
        <w:spacing w:before="180" w:after="180"/>
      </w:pPr>
    </w:p>
    <w:p w:rsidR="00D170AF" w:rsidRDefault="0076298E" w:rsidP="00D170AF">
      <w:pPr>
        <w:numPr>
          <w:ilvl w:val="0"/>
          <w:numId w:val="4"/>
        </w:numPr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 xml:space="preserve">Understand </w:t>
      </w:r>
      <w:r w:rsidRPr="0076298E"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 xml:space="preserve">how to </w:t>
      </w:r>
      <w: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d</w:t>
      </w:r>
      <w:r w:rsidRPr="0076298E"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etermine efficiency in a mechanical system</w:t>
      </w:r>
      <w:r w:rsidR="00D170AF"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.</w:t>
      </w:r>
    </w:p>
    <w:p w:rsidR="00D170AF" w:rsidRDefault="00D170AF" w:rsidP="00D170AF"/>
    <w:p w:rsidR="00D170AF" w:rsidRDefault="00D170AF" w:rsidP="00D170AF"/>
    <w:p w:rsidR="00D170AF" w:rsidRDefault="00D170AF" w:rsidP="00D170AF">
      <w:pPr>
        <w:rPr>
          <w:color w:val="333333"/>
          <w:sz w:val="21"/>
          <w:szCs w:val="21"/>
        </w:rPr>
      </w:pPr>
    </w:p>
    <w:p w:rsidR="0076298E" w:rsidRDefault="0076298E" w:rsidP="00D170AF">
      <w:pPr>
        <w:rPr>
          <w:color w:val="333333"/>
          <w:sz w:val="21"/>
          <w:szCs w:val="21"/>
        </w:rPr>
      </w:pPr>
    </w:p>
    <w:p w:rsidR="0076298E" w:rsidRDefault="0076298E" w:rsidP="00D170AF">
      <w:pPr>
        <w:rPr>
          <w:color w:val="333333"/>
          <w:sz w:val="21"/>
          <w:szCs w:val="21"/>
        </w:rPr>
      </w:pPr>
    </w:p>
    <w:p w:rsidR="0076298E" w:rsidRDefault="0076298E" w:rsidP="00D170AF">
      <w:pPr>
        <w:rPr>
          <w:color w:val="333333"/>
          <w:sz w:val="21"/>
          <w:szCs w:val="21"/>
        </w:rPr>
      </w:pPr>
    </w:p>
    <w:p w:rsidR="0076298E" w:rsidRDefault="0076298E" w:rsidP="00D170AF"/>
    <w:p w:rsidR="00D170AF" w:rsidRDefault="005A1D2A" w:rsidP="00D170AF">
      <w:pPr>
        <w:numPr>
          <w:ilvl w:val="0"/>
          <w:numId w:val="4"/>
        </w:numPr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lastRenderedPageBreak/>
        <w:t>Understand how to d</w:t>
      </w:r>
      <w:r w:rsidRPr="005A1D2A"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esign, create, test, and evaluate a compound machine design</w:t>
      </w:r>
      <w: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s</w:t>
      </w:r>
      <w:r w:rsidR="00D170AF"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.</w:t>
      </w:r>
    </w:p>
    <w:p w:rsidR="00D170AF" w:rsidRDefault="00D170AF" w:rsidP="00D170AF"/>
    <w:p w:rsidR="00D170AF" w:rsidRDefault="00D170AF" w:rsidP="00D170AF"/>
    <w:p w:rsidR="00D170AF" w:rsidRDefault="00D170AF" w:rsidP="00D170AF">
      <w:pPr>
        <w:spacing w:before="180" w:after="180"/>
        <w:rPr>
          <w:color w:val="333333"/>
          <w:sz w:val="21"/>
          <w:szCs w:val="21"/>
        </w:rPr>
      </w:pPr>
    </w:p>
    <w:p w:rsidR="005A1D2A" w:rsidRDefault="005A1D2A" w:rsidP="00D170AF">
      <w:pPr>
        <w:spacing w:before="180" w:after="180"/>
        <w:rPr>
          <w:color w:val="333333"/>
          <w:sz w:val="21"/>
          <w:szCs w:val="21"/>
        </w:rPr>
      </w:pPr>
    </w:p>
    <w:p w:rsidR="005A1D2A" w:rsidRDefault="005A1D2A" w:rsidP="00D170AF">
      <w:pPr>
        <w:spacing w:before="180" w:after="180"/>
        <w:rPr>
          <w:color w:val="333333"/>
          <w:sz w:val="21"/>
          <w:szCs w:val="21"/>
        </w:rPr>
      </w:pPr>
    </w:p>
    <w:p w:rsidR="00D170AF" w:rsidRDefault="00D170AF" w:rsidP="00D170AF">
      <w:pPr>
        <w:spacing w:before="180" w:after="180"/>
        <w:ind w:left="300" w:hanging="180"/>
        <w:jc w:val="center"/>
      </w:pPr>
      <w:r>
        <w:rPr>
          <w:rFonts w:ascii="Garamond" w:eastAsia="Garamond" w:hAnsi="Garamond" w:cs="Garamond"/>
          <w:b/>
          <w:sz w:val="36"/>
          <w:szCs w:val="36"/>
        </w:rPr>
        <w:t xml:space="preserve">Unit </w:t>
      </w:r>
      <w:r w:rsidR="005A1D2A">
        <w:rPr>
          <w:rFonts w:ascii="Garamond" w:eastAsia="Garamond" w:hAnsi="Garamond" w:cs="Garamond"/>
          <w:b/>
          <w:sz w:val="36"/>
          <w:szCs w:val="36"/>
        </w:rPr>
        <w:t>1.</w:t>
      </w:r>
      <w:r>
        <w:rPr>
          <w:rFonts w:ascii="Garamond" w:eastAsia="Garamond" w:hAnsi="Garamond" w:cs="Garamond"/>
          <w:b/>
          <w:sz w:val="36"/>
          <w:szCs w:val="36"/>
        </w:rPr>
        <w:t xml:space="preserve">2: </w:t>
      </w:r>
      <w:r w:rsidR="005A1D2A">
        <w:rPr>
          <w:rFonts w:ascii="Garamond" w:eastAsia="Garamond" w:hAnsi="Garamond" w:cs="Garamond"/>
          <w:b/>
          <w:sz w:val="36"/>
          <w:szCs w:val="36"/>
        </w:rPr>
        <w:t>Energy Sources</w:t>
      </w:r>
    </w:p>
    <w:p w:rsidR="00D170AF" w:rsidRDefault="00D170AF" w:rsidP="00D170AF">
      <w:pPr>
        <w:numPr>
          <w:ilvl w:val="0"/>
          <w:numId w:val="5"/>
        </w:numPr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Define Unit </w:t>
      </w:r>
      <w:r w:rsidR="005A1D2A">
        <w:rPr>
          <w:rFonts w:ascii="Garamond" w:eastAsia="Garamond" w:hAnsi="Garamond" w:cs="Garamond"/>
          <w:b/>
          <w:sz w:val="24"/>
          <w:szCs w:val="24"/>
        </w:rPr>
        <w:t>1.</w:t>
      </w:r>
      <w:r>
        <w:rPr>
          <w:rFonts w:ascii="Garamond" w:eastAsia="Garamond" w:hAnsi="Garamond" w:cs="Garamond"/>
          <w:b/>
          <w:sz w:val="24"/>
          <w:szCs w:val="24"/>
        </w:rPr>
        <w:t>2 Vocabulary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7785"/>
      </w:tblGrid>
      <w:tr w:rsidR="00D170AF" w:rsidTr="00BC6973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Key Term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Definition</w:t>
            </w: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</w:tbl>
    <w:p w:rsidR="00D170AF" w:rsidRDefault="00D170AF" w:rsidP="00D170AF">
      <w:pPr>
        <w:spacing w:before="180" w:after="180"/>
      </w:pPr>
    </w:p>
    <w:p w:rsidR="00D170AF" w:rsidRPr="005A1D2A" w:rsidRDefault="005A1D2A" w:rsidP="00D170AF">
      <w:pPr>
        <w:numPr>
          <w:ilvl w:val="0"/>
          <w:numId w:val="2"/>
        </w:numPr>
        <w:spacing w:before="180" w:after="180"/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 w:rsidRPr="005A1D2A">
        <w:rPr>
          <w:b/>
          <w:color w:val="333333"/>
          <w:sz w:val="21"/>
          <w:szCs w:val="21"/>
          <w:highlight w:val="white"/>
        </w:rPr>
        <w:t>Describe the characteristics of various sources of energy</w:t>
      </w:r>
      <w:r w:rsidR="00D170AF">
        <w:rPr>
          <w:b/>
          <w:color w:val="333333"/>
          <w:sz w:val="21"/>
          <w:szCs w:val="21"/>
          <w:highlight w:val="white"/>
        </w:rPr>
        <w:t>.</w:t>
      </w:r>
    </w:p>
    <w:p w:rsidR="005A1D2A" w:rsidRPr="00BC6973" w:rsidRDefault="005A1D2A" w:rsidP="005A1D2A">
      <w:pPr>
        <w:numPr>
          <w:ilvl w:val="1"/>
          <w:numId w:val="2"/>
        </w:numPr>
        <w:spacing w:before="180" w:after="180"/>
        <w:ind w:firstLine="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b/>
          <w:color w:val="333333"/>
          <w:sz w:val="21"/>
          <w:szCs w:val="21"/>
        </w:rPr>
        <w:t>Coal</w:t>
      </w:r>
    </w:p>
    <w:p w:rsidR="00BC6973" w:rsidRDefault="00BC6973" w:rsidP="00BC6973">
      <w:pPr>
        <w:spacing w:before="180" w:after="180"/>
        <w:contextualSpacing/>
        <w:rPr>
          <w:b/>
          <w:color w:val="333333"/>
          <w:sz w:val="21"/>
          <w:szCs w:val="21"/>
        </w:rPr>
      </w:pPr>
    </w:p>
    <w:p w:rsidR="00BC6973" w:rsidRPr="005A1D2A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5A1D2A" w:rsidRPr="00BC6973" w:rsidRDefault="005A1D2A" w:rsidP="005A1D2A">
      <w:pPr>
        <w:numPr>
          <w:ilvl w:val="1"/>
          <w:numId w:val="2"/>
        </w:numPr>
        <w:spacing w:before="180" w:after="180"/>
        <w:ind w:firstLine="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b/>
          <w:color w:val="333333"/>
          <w:sz w:val="21"/>
          <w:szCs w:val="21"/>
        </w:rPr>
        <w:t>Oil</w:t>
      </w:r>
    </w:p>
    <w:p w:rsidR="00BC6973" w:rsidRDefault="00BC6973" w:rsidP="00BC6973">
      <w:pPr>
        <w:spacing w:before="180" w:after="180"/>
        <w:contextualSpacing/>
        <w:rPr>
          <w:b/>
          <w:color w:val="333333"/>
          <w:sz w:val="21"/>
          <w:szCs w:val="21"/>
        </w:rPr>
      </w:pPr>
    </w:p>
    <w:p w:rsidR="00BC6973" w:rsidRPr="005A1D2A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5A1D2A" w:rsidRPr="00BC6973" w:rsidRDefault="005A1D2A" w:rsidP="005A1D2A">
      <w:pPr>
        <w:numPr>
          <w:ilvl w:val="1"/>
          <w:numId w:val="2"/>
        </w:numPr>
        <w:spacing w:before="180" w:after="180"/>
        <w:ind w:firstLine="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b/>
          <w:color w:val="333333"/>
          <w:sz w:val="21"/>
          <w:szCs w:val="21"/>
        </w:rPr>
        <w:t>Natural gas</w:t>
      </w:r>
    </w:p>
    <w:p w:rsidR="00BC6973" w:rsidRDefault="00BC6973" w:rsidP="00BC6973">
      <w:pPr>
        <w:spacing w:before="180" w:after="180"/>
        <w:contextualSpacing/>
        <w:rPr>
          <w:b/>
          <w:color w:val="333333"/>
          <w:sz w:val="21"/>
          <w:szCs w:val="21"/>
        </w:rPr>
      </w:pPr>
    </w:p>
    <w:p w:rsidR="00BC6973" w:rsidRPr="005A1D2A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5A1D2A" w:rsidRPr="00BC6973" w:rsidRDefault="005A1D2A" w:rsidP="005A1D2A">
      <w:pPr>
        <w:numPr>
          <w:ilvl w:val="1"/>
          <w:numId w:val="2"/>
        </w:numPr>
        <w:spacing w:before="180" w:after="180"/>
        <w:ind w:firstLine="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b/>
          <w:color w:val="333333"/>
          <w:sz w:val="21"/>
          <w:szCs w:val="21"/>
        </w:rPr>
        <w:t>Nuclear</w:t>
      </w:r>
    </w:p>
    <w:p w:rsidR="00BC6973" w:rsidRDefault="00BC6973" w:rsidP="00BC6973">
      <w:pPr>
        <w:spacing w:before="180" w:after="180"/>
        <w:contextualSpacing/>
        <w:rPr>
          <w:b/>
          <w:color w:val="333333"/>
          <w:sz w:val="21"/>
          <w:szCs w:val="21"/>
        </w:rPr>
      </w:pPr>
    </w:p>
    <w:p w:rsidR="00BC6973" w:rsidRPr="005A1D2A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5A1D2A" w:rsidRPr="00BC6973" w:rsidRDefault="005A1D2A" w:rsidP="005A1D2A">
      <w:pPr>
        <w:numPr>
          <w:ilvl w:val="1"/>
          <w:numId w:val="2"/>
        </w:numPr>
        <w:spacing w:before="180" w:after="180"/>
        <w:ind w:firstLine="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b/>
          <w:color w:val="333333"/>
          <w:sz w:val="21"/>
          <w:szCs w:val="21"/>
        </w:rPr>
        <w:t>Solar</w:t>
      </w:r>
    </w:p>
    <w:p w:rsidR="00BC6973" w:rsidRDefault="00BC6973" w:rsidP="00BC6973">
      <w:pPr>
        <w:spacing w:before="180" w:after="180"/>
        <w:contextualSpacing/>
        <w:rPr>
          <w:b/>
          <w:color w:val="333333"/>
          <w:sz w:val="21"/>
          <w:szCs w:val="21"/>
        </w:rPr>
      </w:pPr>
    </w:p>
    <w:p w:rsidR="00BC6973" w:rsidRPr="005A1D2A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5A1D2A" w:rsidRPr="00BC6973" w:rsidRDefault="005A1D2A" w:rsidP="005A1D2A">
      <w:pPr>
        <w:numPr>
          <w:ilvl w:val="1"/>
          <w:numId w:val="2"/>
        </w:numPr>
        <w:spacing w:before="180" w:after="180"/>
        <w:ind w:firstLine="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b/>
          <w:color w:val="333333"/>
          <w:sz w:val="21"/>
          <w:szCs w:val="21"/>
        </w:rPr>
        <w:t>Biomass</w:t>
      </w:r>
    </w:p>
    <w:p w:rsidR="00BC6973" w:rsidRDefault="00BC6973" w:rsidP="00BC6973">
      <w:pPr>
        <w:spacing w:before="180" w:after="180"/>
        <w:contextualSpacing/>
        <w:rPr>
          <w:b/>
          <w:color w:val="333333"/>
          <w:sz w:val="21"/>
          <w:szCs w:val="21"/>
        </w:rPr>
      </w:pPr>
    </w:p>
    <w:p w:rsidR="00BC6973" w:rsidRPr="005A1D2A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5A1D2A" w:rsidRDefault="005A1D2A" w:rsidP="005A1D2A">
      <w:pPr>
        <w:numPr>
          <w:ilvl w:val="1"/>
          <w:numId w:val="2"/>
        </w:numPr>
        <w:spacing w:before="180" w:after="180"/>
        <w:ind w:firstLine="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Hydroelectric</w:t>
      </w:r>
    </w:p>
    <w:p w:rsidR="00BC6973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BC6973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5A1D2A" w:rsidRDefault="005A1D2A" w:rsidP="005A1D2A">
      <w:pPr>
        <w:numPr>
          <w:ilvl w:val="1"/>
          <w:numId w:val="2"/>
        </w:numPr>
        <w:spacing w:before="180" w:after="180"/>
        <w:ind w:firstLine="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Geothermal</w:t>
      </w:r>
    </w:p>
    <w:p w:rsidR="00BC6973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BC6973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5A1D2A" w:rsidRDefault="005A1D2A" w:rsidP="005A1D2A">
      <w:pPr>
        <w:numPr>
          <w:ilvl w:val="1"/>
          <w:numId w:val="2"/>
        </w:numPr>
        <w:spacing w:before="180" w:after="180"/>
        <w:ind w:firstLine="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Wind</w:t>
      </w:r>
    </w:p>
    <w:p w:rsidR="00BC6973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BC6973" w:rsidRDefault="00BC6973" w:rsidP="00BC6973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BC6973" w:rsidRDefault="00BC6973" w:rsidP="005A1D2A">
      <w:pPr>
        <w:numPr>
          <w:ilvl w:val="1"/>
          <w:numId w:val="2"/>
        </w:numPr>
        <w:spacing w:before="180" w:after="180"/>
        <w:ind w:firstLine="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Other</w:t>
      </w:r>
    </w:p>
    <w:p w:rsidR="00D170AF" w:rsidRDefault="00D170AF" w:rsidP="00DD1A25">
      <w:pPr>
        <w:spacing w:before="180" w:after="180"/>
      </w:pPr>
    </w:p>
    <w:p w:rsidR="00D170AF" w:rsidRDefault="00D170AF" w:rsidP="00D170AF">
      <w:pPr>
        <w:spacing w:before="180" w:after="180"/>
        <w:ind w:left="720"/>
      </w:pPr>
    </w:p>
    <w:p w:rsidR="00D170AF" w:rsidRDefault="00DD1A25" w:rsidP="00D170AF">
      <w:pPr>
        <w:numPr>
          <w:ilvl w:val="0"/>
          <w:numId w:val="2"/>
        </w:numPr>
        <w:spacing w:before="180" w:after="180"/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b/>
          <w:color w:val="333333"/>
          <w:sz w:val="21"/>
          <w:szCs w:val="21"/>
          <w:highlight w:val="white"/>
        </w:rPr>
        <w:t>K</w:t>
      </w:r>
      <w:r w:rsidRPr="00DD1A25">
        <w:rPr>
          <w:b/>
          <w:color w:val="333333"/>
          <w:sz w:val="21"/>
          <w:szCs w:val="21"/>
          <w:highlight w:val="white"/>
        </w:rPr>
        <w:t>now types of nonrenewable, renewable, and inexhaustible energy source</w:t>
      </w:r>
      <w:r w:rsidR="00D170AF">
        <w:rPr>
          <w:b/>
          <w:color w:val="333333"/>
          <w:sz w:val="21"/>
          <w:szCs w:val="21"/>
          <w:highlight w:val="white"/>
        </w:rPr>
        <w:t>s.</w:t>
      </w:r>
    </w:p>
    <w:p w:rsidR="00D170AF" w:rsidRDefault="00D170AF" w:rsidP="00D170AF">
      <w:pPr>
        <w:spacing w:before="180" w:after="180"/>
        <w:jc w:val="center"/>
      </w:pPr>
    </w:p>
    <w:p w:rsidR="00D170AF" w:rsidRDefault="00D170AF" w:rsidP="00D170AF">
      <w:pPr>
        <w:spacing w:before="180" w:after="180"/>
        <w:jc w:val="center"/>
      </w:pPr>
      <w:r>
        <w:rPr>
          <w:b/>
          <w:color w:val="333333"/>
          <w:sz w:val="21"/>
          <w:szCs w:val="21"/>
          <w:highlight w:val="white"/>
        </w:rPr>
        <w:t xml:space="preserve">                                        </w:t>
      </w:r>
    </w:p>
    <w:p w:rsidR="00D170AF" w:rsidRDefault="00D170AF" w:rsidP="00D170AF">
      <w:pPr>
        <w:spacing w:before="180" w:after="180"/>
        <w:jc w:val="center"/>
      </w:pPr>
    </w:p>
    <w:p w:rsidR="00D170AF" w:rsidRDefault="00D170AF" w:rsidP="00D170AF">
      <w:pPr>
        <w:spacing w:before="180" w:after="180"/>
        <w:jc w:val="center"/>
      </w:pPr>
    </w:p>
    <w:p w:rsidR="00D170AF" w:rsidRPr="00DD1A25" w:rsidRDefault="00DD1A25" w:rsidP="00D170AF">
      <w:pPr>
        <w:numPr>
          <w:ilvl w:val="0"/>
          <w:numId w:val="2"/>
        </w:numPr>
        <w:spacing w:before="180" w:after="180"/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b/>
          <w:color w:val="333333"/>
          <w:sz w:val="21"/>
          <w:szCs w:val="21"/>
          <w:highlight w:val="white"/>
        </w:rPr>
        <w:t>Know the equations for work and power</w:t>
      </w:r>
      <w:r w:rsidR="00D170AF">
        <w:rPr>
          <w:b/>
          <w:color w:val="333333"/>
          <w:sz w:val="21"/>
          <w:szCs w:val="21"/>
          <w:highlight w:val="white"/>
        </w:rPr>
        <w:t>.</w:t>
      </w:r>
    </w:p>
    <w:p w:rsidR="00DD1A25" w:rsidRDefault="00DD1A25" w:rsidP="00DD1A25">
      <w:pPr>
        <w:spacing w:before="180" w:after="180"/>
        <w:contextualSpacing/>
        <w:rPr>
          <w:b/>
          <w:color w:val="333333"/>
          <w:sz w:val="21"/>
          <w:szCs w:val="21"/>
        </w:rPr>
      </w:pPr>
    </w:p>
    <w:p w:rsidR="00DD1A25" w:rsidRDefault="00DD1A25" w:rsidP="00DD1A25">
      <w:pPr>
        <w:spacing w:before="180" w:after="180"/>
        <w:contextualSpacing/>
        <w:rPr>
          <w:b/>
          <w:color w:val="333333"/>
          <w:sz w:val="21"/>
          <w:szCs w:val="21"/>
        </w:rPr>
      </w:pPr>
    </w:p>
    <w:p w:rsidR="00DD1A25" w:rsidRPr="00DD1A25" w:rsidRDefault="00DD1A25" w:rsidP="00DD1A25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b/>
          <w:color w:val="333333"/>
          <w:sz w:val="21"/>
          <w:szCs w:val="21"/>
        </w:rPr>
        <w:br/>
      </w:r>
    </w:p>
    <w:p w:rsidR="00DD1A25" w:rsidRDefault="00DD1A25" w:rsidP="00D170AF">
      <w:pPr>
        <w:numPr>
          <w:ilvl w:val="0"/>
          <w:numId w:val="2"/>
        </w:numPr>
        <w:spacing w:before="180" w:after="180"/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 w:rsidRPr="00DD1A25">
        <w:rPr>
          <w:rFonts w:ascii="Garamond" w:eastAsia="Garamond" w:hAnsi="Garamond" w:cs="Garamond"/>
          <w:b/>
          <w:sz w:val="24"/>
          <w:szCs w:val="24"/>
        </w:rPr>
        <w:t>Know the equation for calculation the efficiency of a system</w:t>
      </w:r>
    </w:p>
    <w:p w:rsidR="00DD1A25" w:rsidRDefault="00DD1A25" w:rsidP="00DD1A25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DD1A25" w:rsidRDefault="00DD1A25" w:rsidP="00DD1A25">
      <w:pPr>
        <w:spacing w:before="180" w:after="180"/>
        <w:contextualSpacing/>
        <w:rPr>
          <w:rFonts w:ascii="Garamond" w:eastAsia="Garamond" w:hAnsi="Garamond" w:cs="Garamond"/>
          <w:b/>
          <w:sz w:val="24"/>
          <w:szCs w:val="24"/>
        </w:rPr>
      </w:pPr>
    </w:p>
    <w:p w:rsidR="00DD1A25" w:rsidRDefault="00DD1A25" w:rsidP="00D170AF">
      <w:pPr>
        <w:numPr>
          <w:ilvl w:val="0"/>
          <w:numId w:val="2"/>
        </w:numPr>
        <w:spacing w:before="180" w:after="180"/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 w:rsidRPr="00DD1A25">
        <w:rPr>
          <w:rFonts w:ascii="Garamond" w:eastAsia="Garamond" w:hAnsi="Garamond" w:cs="Garamond"/>
          <w:b/>
          <w:sz w:val="24"/>
          <w:szCs w:val="24"/>
        </w:rPr>
        <w:t>Know the equations related to describing the characteristics of simple circuits</w:t>
      </w:r>
    </w:p>
    <w:p w:rsidR="00DD1A25" w:rsidRDefault="00DD1A25" w:rsidP="00DD1A25">
      <w:pPr>
        <w:spacing w:before="180" w:after="180"/>
      </w:pPr>
    </w:p>
    <w:p w:rsidR="00DD1A25" w:rsidRDefault="00DD1A25" w:rsidP="00DD1A25">
      <w:pPr>
        <w:numPr>
          <w:ilvl w:val="1"/>
          <w:numId w:val="2"/>
        </w:numPr>
        <w:spacing w:before="180" w:after="180"/>
        <w:ind w:hanging="360"/>
        <w:contextualSpacing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Ohms Law</w:t>
      </w:r>
    </w:p>
    <w:p w:rsidR="00DD1A25" w:rsidRDefault="00DD1A25" w:rsidP="00DD1A25">
      <w:pPr>
        <w:spacing w:before="180" w:after="180"/>
      </w:pPr>
    </w:p>
    <w:p w:rsidR="00DD1A25" w:rsidRDefault="00DD1A25" w:rsidP="00DD1A25">
      <w:pPr>
        <w:numPr>
          <w:ilvl w:val="1"/>
          <w:numId w:val="2"/>
        </w:numPr>
        <w:spacing w:before="180" w:after="180"/>
        <w:ind w:hanging="360"/>
        <w:contextualSpacing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Kirchhoff’s Voltage Law</w:t>
      </w:r>
    </w:p>
    <w:p w:rsidR="00DD1A25" w:rsidRDefault="00DD1A25" w:rsidP="00DD1A25">
      <w:pPr>
        <w:spacing w:before="180" w:after="180"/>
      </w:pPr>
    </w:p>
    <w:p w:rsidR="00DD1A25" w:rsidRDefault="00DD1A25" w:rsidP="00DD1A25">
      <w:pPr>
        <w:numPr>
          <w:ilvl w:val="1"/>
          <w:numId w:val="2"/>
        </w:numPr>
        <w:spacing w:before="180" w:after="180"/>
        <w:ind w:hanging="360"/>
        <w:contextualSpacing/>
        <w:rPr>
          <w:color w:val="333333"/>
          <w:sz w:val="21"/>
          <w:szCs w:val="21"/>
          <w:highlight w:val="white"/>
        </w:rPr>
      </w:pPr>
      <w:proofErr w:type="spellStart"/>
      <w:r>
        <w:rPr>
          <w:color w:val="333333"/>
          <w:sz w:val="21"/>
          <w:szCs w:val="21"/>
          <w:highlight w:val="white"/>
        </w:rPr>
        <w:t>Kirchhoffs</w:t>
      </w:r>
      <w:proofErr w:type="spellEnd"/>
      <w:r>
        <w:rPr>
          <w:color w:val="333333"/>
          <w:sz w:val="21"/>
          <w:szCs w:val="21"/>
          <w:highlight w:val="white"/>
        </w:rPr>
        <w:t xml:space="preserve"> Current Law</w:t>
      </w:r>
    </w:p>
    <w:p w:rsidR="00DD1A25" w:rsidRDefault="00DD1A25" w:rsidP="00DD1A25">
      <w:pPr>
        <w:spacing w:before="180" w:after="180"/>
      </w:pPr>
    </w:p>
    <w:p w:rsidR="00D170AF" w:rsidRDefault="00D170AF" w:rsidP="00D170AF">
      <w:pPr>
        <w:spacing w:before="180" w:after="180"/>
      </w:pPr>
    </w:p>
    <w:p w:rsidR="00DD1A25" w:rsidRDefault="00AB005B" w:rsidP="00DD1A25">
      <w:pPr>
        <w:numPr>
          <w:ilvl w:val="0"/>
          <w:numId w:val="2"/>
        </w:numPr>
        <w:spacing w:before="180" w:after="180"/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Compare and contrast</w:t>
      </w:r>
      <w:r w:rsidR="00DD1A25" w:rsidRPr="00DD1A25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the behaviors of </w:t>
      </w:r>
      <w:r w:rsidR="00DD1A25">
        <w:rPr>
          <w:rFonts w:ascii="Garamond" w:eastAsia="Garamond" w:hAnsi="Garamond" w:cs="Garamond"/>
          <w:b/>
          <w:sz w:val="24"/>
          <w:szCs w:val="24"/>
        </w:rPr>
        <w:t>series and parallel</w:t>
      </w:r>
      <w:r w:rsidR="00DD1A25" w:rsidRPr="00DD1A25">
        <w:rPr>
          <w:rFonts w:ascii="Garamond" w:eastAsia="Garamond" w:hAnsi="Garamond" w:cs="Garamond"/>
          <w:b/>
          <w:sz w:val="24"/>
          <w:szCs w:val="24"/>
        </w:rPr>
        <w:t xml:space="preserve"> circuit</w:t>
      </w:r>
      <w:r>
        <w:rPr>
          <w:rFonts w:ascii="Garamond" w:eastAsia="Garamond" w:hAnsi="Garamond" w:cs="Garamond"/>
          <w:b/>
          <w:sz w:val="24"/>
          <w:szCs w:val="24"/>
        </w:rPr>
        <w:t xml:space="preserve"> design</w:t>
      </w:r>
      <w:r w:rsidR="00DD1A25" w:rsidRPr="00DD1A25">
        <w:rPr>
          <w:rFonts w:ascii="Garamond" w:eastAsia="Garamond" w:hAnsi="Garamond" w:cs="Garamond"/>
          <w:b/>
          <w:sz w:val="24"/>
          <w:szCs w:val="24"/>
        </w:rPr>
        <w:t>s</w:t>
      </w:r>
    </w:p>
    <w:p w:rsidR="00D170AF" w:rsidRDefault="00DD1A25" w:rsidP="00D170AF">
      <w:pPr>
        <w:numPr>
          <w:ilvl w:val="1"/>
          <w:numId w:val="2"/>
        </w:numPr>
        <w:spacing w:before="180" w:after="180"/>
        <w:ind w:hanging="360"/>
        <w:contextualSpacing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Parallel Circuits</w:t>
      </w:r>
    </w:p>
    <w:p w:rsidR="00DD1A25" w:rsidRDefault="00DD1A25" w:rsidP="00DD1A25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DD1A25" w:rsidRDefault="00DD1A25" w:rsidP="00DD1A25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DD1A25" w:rsidRDefault="00DD1A25" w:rsidP="00DD1A25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D170AF" w:rsidRDefault="00DD1A25" w:rsidP="00D170AF">
      <w:pPr>
        <w:numPr>
          <w:ilvl w:val="1"/>
          <w:numId w:val="2"/>
        </w:numPr>
        <w:spacing w:before="180" w:after="180"/>
        <w:ind w:hanging="360"/>
        <w:contextualSpacing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Series Circuits</w:t>
      </w:r>
    </w:p>
    <w:p w:rsidR="00D170AF" w:rsidRDefault="00D170AF" w:rsidP="00D170AF">
      <w:pPr>
        <w:spacing w:before="180" w:after="180"/>
      </w:pPr>
    </w:p>
    <w:p w:rsidR="00D170AF" w:rsidRDefault="00D170AF" w:rsidP="00D170AF">
      <w:pPr>
        <w:spacing w:before="180" w:after="180"/>
      </w:pPr>
    </w:p>
    <w:p w:rsidR="00D170AF" w:rsidRDefault="00DD1A25" w:rsidP="00D170AF">
      <w:pPr>
        <w:numPr>
          <w:ilvl w:val="0"/>
          <w:numId w:val="2"/>
        </w:numPr>
        <w:spacing w:before="180" w:after="180"/>
        <w:ind w:hanging="36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Understand the tools used to design, build, evaluate and test simple circuits</w:t>
      </w:r>
      <w:r w:rsidR="00D170AF">
        <w:rPr>
          <w:b/>
          <w:color w:val="333333"/>
          <w:sz w:val="21"/>
          <w:szCs w:val="21"/>
          <w:highlight w:val="white"/>
        </w:rPr>
        <w:t>?</w:t>
      </w:r>
    </w:p>
    <w:p w:rsidR="00DD1A25" w:rsidRDefault="00DD1A25" w:rsidP="00DD1A25">
      <w:pPr>
        <w:spacing w:before="180" w:after="180"/>
      </w:pPr>
    </w:p>
    <w:p w:rsidR="00DD1A25" w:rsidRDefault="00DD1A25" w:rsidP="00DD1A25">
      <w:pPr>
        <w:numPr>
          <w:ilvl w:val="1"/>
          <w:numId w:val="2"/>
        </w:numPr>
        <w:spacing w:before="180" w:after="180"/>
        <w:ind w:hanging="360"/>
        <w:contextualSpacing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Multimeters</w:t>
      </w:r>
    </w:p>
    <w:p w:rsidR="00DD1A25" w:rsidRDefault="00DD1A25" w:rsidP="00DD1A25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DD1A25" w:rsidRDefault="00DD1A25" w:rsidP="00DD1A25">
      <w:pPr>
        <w:spacing w:before="180" w:after="180"/>
      </w:pPr>
    </w:p>
    <w:p w:rsidR="00DD1A25" w:rsidRDefault="00DD1A25" w:rsidP="00DD1A25">
      <w:pPr>
        <w:numPr>
          <w:ilvl w:val="1"/>
          <w:numId w:val="2"/>
        </w:numPr>
        <w:spacing w:before="180" w:after="180"/>
        <w:ind w:hanging="360"/>
        <w:contextualSpacing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Breadboards</w:t>
      </w:r>
    </w:p>
    <w:p w:rsidR="00DD1A25" w:rsidRDefault="00DD1A25" w:rsidP="00DD1A25">
      <w:pPr>
        <w:spacing w:before="180" w:after="180"/>
      </w:pPr>
    </w:p>
    <w:p w:rsidR="00DD1A25" w:rsidRDefault="00DD1A25" w:rsidP="00DD1A25">
      <w:pPr>
        <w:spacing w:before="180" w:after="180"/>
      </w:pPr>
    </w:p>
    <w:p w:rsidR="00DD1A25" w:rsidRDefault="00DD1A25" w:rsidP="00DD1A25">
      <w:pPr>
        <w:numPr>
          <w:ilvl w:val="1"/>
          <w:numId w:val="2"/>
        </w:numPr>
        <w:spacing w:before="180" w:after="180"/>
        <w:ind w:hanging="360"/>
        <w:contextualSpacing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Schematics</w:t>
      </w:r>
    </w:p>
    <w:p w:rsidR="00DD1A25" w:rsidRDefault="00DD1A25" w:rsidP="00DD1A25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DD1A25" w:rsidRDefault="00DD1A25" w:rsidP="00DD1A25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DD1A25" w:rsidRDefault="00DD1A25" w:rsidP="00DD1A25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DD1A25" w:rsidRPr="00DD1A25" w:rsidRDefault="00DD1A25" w:rsidP="00DD1A25">
      <w:pPr>
        <w:numPr>
          <w:ilvl w:val="1"/>
          <w:numId w:val="2"/>
        </w:numPr>
        <w:spacing w:before="180" w:after="180"/>
        <w:ind w:hanging="360"/>
        <w:contextualSpacing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Components </w:t>
      </w:r>
    </w:p>
    <w:p w:rsidR="00DD1A25" w:rsidRDefault="00DD1A25" w:rsidP="00DD1A25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DD1A25" w:rsidRDefault="00DD1A25" w:rsidP="00DD1A25">
      <w:pPr>
        <w:spacing w:before="180" w:after="180"/>
      </w:pPr>
    </w:p>
    <w:p w:rsidR="00D170AF" w:rsidRDefault="00D170AF" w:rsidP="00D170AF">
      <w:pPr>
        <w:spacing w:before="180" w:after="180"/>
      </w:pPr>
    </w:p>
    <w:p w:rsidR="00D170AF" w:rsidRDefault="00D170AF" w:rsidP="00D170AF">
      <w:pPr>
        <w:jc w:val="center"/>
      </w:pPr>
      <w:r>
        <w:rPr>
          <w:rFonts w:ascii="Garamond" w:eastAsia="Garamond" w:hAnsi="Garamond" w:cs="Garamond"/>
          <w:b/>
          <w:sz w:val="36"/>
          <w:szCs w:val="36"/>
        </w:rPr>
        <w:t xml:space="preserve">Unit </w:t>
      </w:r>
      <w:r w:rsidR="00AB005B">
        <w:rPr>
          <w:rFonts w:ascii="Garamond" w:eastAsia="Garamond" w:hAnsi="Garamond" w:cs="Garamond"/>
          <w:b/>
          <w:sz w:val="36"/>
          <w:szCs w:val="36"/>
        </w:rPr>
        <w:t>1.</w:t>
      </w:r>
      <w:r>
        <w:rPr>
          <w:rFonts w:ascii="Garamond" w:eastAsia="Garamond" w:hAnsi="Garamond" w:cs="Garamond"/>
          <w:b/>
          <w:sz w:val="36"/>
          <w:szCs w:val="36"/>
        </w:rPr>
        <w:t xml:space="preserve">3: </w:t>
      </w:r>
      <w:r w:rsidR="00AB005B">
        <w:rPr>
          <w:rFonts w:ascii="Garamond" w:eastAsia="Garamond" w:hAnsi="Garamond" w:cs="Garamond"/>
          <w:b/>
          <w:sz w:val="36"/>
          <w:szCs w:val="36"/>
        </w:rPr>
        <w:t>Energy Application</w:t>
      </w:r>
    </w:p>
    <w:p w:rsidR="00D170AF" w:rsidRDefault="00D170AF" w:rsidP="00D170AF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Define Unit </w:t>
      </w:r>
      <w:r w:rsidR="00AB005B">
        <w:rPr>
          <w:rFonts w:ascii="Garamond" w:eastAsia="Garamond" w:hAnsi="Garamond" w:cs="Garamond"/>
          <w:b/>
          <w:sz w:val="24"/>
          <w:szCs w:val="24"/>
        </w:rPr>
        <w:t>1.</w:t>
      </w:r>
      <w:r>
        <w:rPr>
          <w:rFonts w:ascii="Garamond" w:eastAsia="Garamond" w:hAnsi="Garamond" w:cs="Garamond"/>
          <w:b/>
          <w:sz w:val="24"/>
          <w:szCs w:val="24"/>
        </w:rPr>
        <w:t>3 Vocabulary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8070"/>
      </w:tblGrid>
      <w:tr w:rsidR="00D170AF" w:rsidTr="00BC6973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  <w:jc w:val="center"/>
            </w:pPr>
            <w:r>
              <w:rPr>
                <w:b/>
                <w:color w:val="333333"/>
                <w:sz w:val="21"/>
                <w:szCs w:val="21"/>
                <w:highlight w:val="white"/>
              </w:rPr>
              <w:t>Key Terms</w:t>
            </w: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  <w:jc w:val="center"/>
            </w:pPr>
            <w:r>
              <w:rPr>
                <w:b/>
                <w:color w:val="333333"/>
                <w:sz w:val="21"/>
                <w:szCs w:val="21"/>
                <w:highlight w:val="white"/>
              </w:rPr>
              <w:t>Definition</w:t>
            </w: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D170AF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0AF" w:rsidRDefault="00D170AF" w:rsidP="00BC6973">
            <w:pPr>
              <w:widowControl w:val="0"/>
              <w:spacing w:line="240" w:lineRule="auto"/>
            </w:pPr>
          </w:p>
        </w:tc>
      </w:tr>
      <w:tr w:rsidR="00AB005B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5B" w:rsidRDefault="00AB005B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5B" w:rsidRDefault="00AB005B" w:rsidP="00BC6973">
            <w:pPr>
              <w:widowControl w:val="0"/>
              <w:spacing w:line="240" w:lineRule="auto"/>
            </w:pPr>
          </w:p>
        </w:tc>
      </w:tr>
      <w:tr w:rsidR="00AB005B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5B" w:rsidRDefault="00AB005B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5B" w:rsidRDefault="00AB005B" w:rsidP="00BC6973">
            <w:pPr>
              <w:widowControl w:val="0"/>
              <w:spacing w:line="240" w:lineRule="auto"/>
            </w:pPr>
          </w:p>
        </w:tc>
      </w:tr>
      <w:tr w:rsidR="00AB005B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5B" w:rsidRDefault="00AB005B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5B" w:rsidRDefault="00AB005B" w:rsidP="00BC6973">
            <w:pPr>
              <w:widowControl w:val="0"/>
              <w:spacing w:line="240" w:lineRule="auto"/>
            </w:pPr>
          </w:p>
        </w:tc>
      </w:tr>
      <w:tr w:rsidR="00AB005B" w:rsidTr="00BC6973">
        <w:trPr>
          <w:trHeight w:val="36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5B" w:rsidRDefault="00AB005B" w:rsidP="00BC6973">
            <w:pPr>
              <w:widowControl w:val="0"/>
              <w:spacing w:line="240" w:lineRule="auto"/>
            </w:pPr>
          </w:p>
        </w:tc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5B" w:rsidRDefault="00AB005B" w:rsidP="00BC6973">
            <w:pPr>
              <w:widowControl w:val="0"/>
              <w:spacing w:line="240" w:lineRule="auto"/>
            </w:pPr>
          </w:p>
        </w:tc>
      </w:tr>
    </w:tbl>
    <w:p w:rsidR="00D170AF" w:rsidRDefault="00D170AF" w:rsidP="00D170AF">
      <w:pPr>
        <w:spacing w:before="180" w:after="180"/>
        <w:ind w:left="720"/>
        <w:contextualSpacing/>
        <w:rPr>
          <w:b/>
          <w:color w:val="333333"/>
          <w:sz w:val="21"/>
          <w:szCs w:val="21"/>
          <w:highlight w:val="white"/>
        </w:rPr>
      </w:pPr>
    </w:p>
    <w:p w:rsidR="00D170AF" w:rsidRDefault="00D170AF" w:rsidP="00D170AF">
      <w:pPr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br w:type="page"/>
      </w:r>
    </w:p>
    <w:p w:rsidR="00D170AF" w:rsidRDefault="00AB005B" w:rsidP="00D170AF">
      <w:pPr>
        <w:numPr>
          <w:ilvl w:val="0"/>
          <w:numId w:val="3"/>
        </w:numPr>
        <w:spacing w:before="180" w:after="180"/>
        <w:ind w:hanging="36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lastRenderedPageBreak/>
        <w:t xml:space="preserve">Explain how </w:t>
      </w:r>
      <w:r w:rsidRPr="00AB005B">
        <w:rPr>
          <w:b/>
          <w:color w:val="333333"/>
          <w:sz w:val="21"/>
          <w:szCs w:val="21"/>
          <w:highlight w:val="white"/>
        </w:rPr>
        <w:t>Energy systems can include multiple energy sources that can be combined to convert energy into useful forms</w:t>
      </w:r>
      <w:r w:rsidR="00D170AF">
        <w:rPr>
          <w:b/>
          <w:color w:val="333333"/>
          <w:sz w:val="21"/>
          <w:szCs w:val="21"/>
          <w:highlight w:val="white"/>
        </w:rPr>
        <w:t>:</w:t>
      </w:r>
    </w:p>
    <w:p w:rsidR="00D170AF" w:rsidRDefault="00D170AF" w:rsidP="00D170AF">
      <w:pPr>
        <w:spacing w:before="180" w:after="180"/>
        <w:jc w:val="center"/>
        <w:rPr>
          <w:color w:val="333333"/>
          <w:sz w:val="21"/>
          <w:szCs w:val="21"/>
        </w:rPr>
      </w:pPr>
    </w:p>
    <w:p w:rsidR="00D170AF" w:rsidRDefault="00D170AF" w:rsidP="00D170AF">
      <w:pPr>
        <w:rPr>
          <w:b/>
          <w:color w:val="333333"/>
          <w:sz w:val="21"/>
          <w:szCs w:val="21"/>
          <w:highlight w:val="white"/>
        </w:rPr>
      </w:pPr>
    </w:p>
    <w:p w:rsidR="00AB005B" w:rsidRDefault="00AB005B" w:rsidP="00D170AF">
      <w:pPr>
        <w:rPr>
          <w:b/>
          <w:color w:val="333333"/>
          <w:sz w:val="21"/>
          <w:szCs w:val="21"/>
          <w:highlight w:val="white"/>
        </w:rPr>
      </w:pPr>
    </w:p>
    <w:p w:rsidR="00AB005B" w:rsidRDefault="00AB005B" w:rsidP="00D170AF">
      <w:pPr>
        <w:rPr>
          <w:b/>
          <w:color w:val="333333"/>
          <w:sz w:val="21"/>
          <w:szCs w:val="21"/>
          <w:highlight w:val="white"/>
        </w:rPr>
      </w:pPr>
    </w:p>
    <w:p w:rsidR="00AB005B" w:rsidRDefault="00AB005B" w:rsidP="00D170AF">
      <w:pPr>
        <w:rPr>
          <w:b/>
          <w:color w:val="333333"/>
          <w:sz w:val="21"/>
          <w:szCs w:val="21"/>
          <w:highlight w:val="white"/>
        </w:rPr>
      </w:pPr>
    </w:p>
    <w:p w:rsidR="00AB005B" w:rsidRDefault="00AB005B" w:rsidP="00D170AF">
      <w:pPr>
        <w:rPr>
          <w:b/>
          <w:color w:val="333333"/>
          <w:sz w:val="21"/>
          <w:szCs w:val="21"/>
          <w:highlight w:val="white"/>
        </w:rPr>
      </w:pPr>
    </w:p>
    <w:p w:rsidR="00AB005B" w:rsidRDefault="00AB005B" w:rsidP="00D170AF">
      <w:pPr>
        <w:rPr>
          <w:b/>
          <w:color w:val="333333"/>
          <w:sz w:val="21"/>
          <w:szCs w:val="21"/>
          <w:highlight w:val="white"/>
        </w:rPr>
      </w:pPr>
    </w:p>
    <w:p w:rsidR="00AB005B" w:rsidRDefault="00AB005B" w:rsidP="00D170AF">
      <w:pPr>
        <w:rPr>
          <w:b/>
          <w:color w:val="333333"/>
          <w:sz w:val="21"/>
          <w:szCs w:val="21"/>
          <w:highlight w:val="white"/>
        </w:rPr>
      </w:pPr>
    </w:p>
    <w:p w:rsidR="00D170AF" w:rsidRDefault="00AB005B" w:rsidP="00D170AF">
      <w:pPr>
        <w:numPr>
          <w:ilvl w:val="0"/>
          <w:numId w:val="3"/>
        </w:numPr>
        <w:spacing w:before="180" w:after="180"/>
        <w:ind w:hanging="36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Compare and contrast</w:t>
      </w:r>
      <w:r w:rsidRPr="00AB005B">
        <w:rPr>
          <w:b/>
          <w:color w:val="333333"/>
          <w:sz w:val="21"/>
          <w:szCs w:val="21"/>
          <w:highlight w:val="white"/>
        </w:rPr>
        <w:t xml:space="preserve"> convection, conduction, and radiation as processes for transferring thermal energy, and will describe each process</w:t>
      </w:r>
      <w:r w:rsidR="00D170AF">
        <w:rPr>
          <w:b/>
          <w:color w:val="333333"/>
          <w:sz w:val="21"/>
          <w:szCs w:val="21"/>
          <w:highlight w:val="white"/>
        </w:rPr>
        <w:t>.</w:t>
      </w:r>
    </w:p>
    <w:p w:rsidR="00D170AF" w:rsidRDefault="00AB005B" w:rsidP="00D170AF">
      <w:pPr>
        <w:numPr>
          <w:ilvl w:val="1"/>
          <w:numId w:val="3"/>
        </w:numPr>
        <w:spacing w:before="180" w:after="180"/>
        <w:ind w:hanging="360"/>
        <w:contextualSpacing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Convection</w:t>
      </w:r>
    </w:p>
    <w:p w:rsidR="00EE74D7" w:rsidRDefault="00EE74D7" w:rsidP="00EE74D7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EE74D7" w:rsidRDefault="00EE74D7" w:rsidP="00EE74D7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EE74D7" w:rsidRDefault="00EE74D7" w:rsidP="00EE74D7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AB005B" w:rsidRDefault="00AB005B" w:rsidP="00D170AF">
      <w:pPr>
        <w:numPr>
          <w:ilvl w:val="1"/>
          <w:numId w:val="3"/>
        </w:numPr>
        <w:spacing w:before="180" w:after="180"/>
        <w:ind w:hanging="360"/>
        <w:contextualSpacing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Conduction</w:t>
      </w:r>
    </w:p>
    <w:p w:rsidR="00EE74D7" w:rsidRDefault="00EE74D7" w:rsidP="00EE74D7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EE74D7" w:rsidRDefault="00EE74D7" w:rsidP="00EE74D7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D60792" w:rsidRDefault="00D60792" w:rsidP="00EE74D7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EE74D7" w:rsidRDefault="00EE74D7" w:rsidP="00EE74D7">
      <w:pPr>
        <w:spacing w:before="180" w:after="180"/>
        <w:contextualSpacing/>
        <w:rPr>
          <w:color w:val="333333"/>
          <w:sz w:val="21"/>
          <w:szCs w:val="21"/>
          <w:highlight w:val="white"/>
        </w:rPr>
      </w:pPr>
    </w:p>
    <w:p w:rsidR="00D170AF" w:rsidRDefault="00AB005B" w:rsidP="00EE74D7">
      <w:pPr>
        <w:numPr>
          <w:ilvl w:val="1"/>
          <w:numId w:val="3"/>
        </w:numPr>
        <w:spacing w:before="180" w:after="180"/>
        <w:ind w:hanging="360"/>
        <w:contextualSpacing/>
      </w:pPr>
      <w:r>
        <w:rPr>
          <w:color w:val="333333"/>
          <w:sz w:val="21"/>
          <w:szCs w:val="21"/>
          <w:highlight w:val="white"/>
        </w:rPr>
        <w:t>Radiation</w:t>
      </w:r>
    </w:p>
    <w:p w:rsidR="00D170AF" w:rsidRDefault="00D170AF" w:rsidP="00D170AF">
      <w:pPr>
        <w:spacing w:before="180" w:after="180"/>
      </w:pPr>
    </w:p>
    <w:p w:rsidR="00D170AF" w:rsidRDefault="00D170AF" w:rsidP="00D170AF">
      <w:pPr>
        <w:spacing w:before="180" w:after="180"/>
      </w:pPr>
    </w:p>
    <w:p w:rsidR="00D60792" w:rsidRDefault="00D60792" w:rsidP="00D170AF">
      <w:pPr>
        <w:spacing w:before="180" w:after="180"/>
      </w:pPr>
    </w:p>
    <w:p w:rsidR="00EE74D7" w:rsidRDefault="00EE74D7" w:rsidP="00EE74D7">
      <w:pPr>
        <w:numPr>
          <w:ilvl w:val="0"/>
          <w:numId w:val="3"/>
        </w:numPr>
        <w:spacing w:before="180" w:after="180"/>
        <w:ind w:hanging="36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</w:rPr>
        <w:t>Using a</w:t>
      </w:r>
      <w:r w:rsidRPr="00EE74D7">
        <w:rPr>
          <w:rFonts w:ascii="Helvetica" w:eastAsia="Times New Roman" w:hAnsi="Helvetica" w:cs="Helvetica"/>
          <w:color w:val="2D3B45"/>
          <w:sz w:val="21"/>
          <w:szCs w:val="21"/>
        </w:rPr>
        <w:t xml:space="preserve"> </w:t>
      </w:r>
      <w:r w:rsidRPr="00EE74D7">
        <w:rPr>
          <w:b/>
          <w:color w:val="333333"/>
          <w:sz w:val="21"/>
          <w:szCs w:val="21"/>
          <w:highlight w:val="white"/>
        </w:rPr>
        <w:t>R-value chart and the illustration below to calculate the R-value of the wall cavity and the R-value at the stud location.</w:t>
      </w:r>
    </w:p>
    <w:p w:rsidR="00EE74D7" w:rsidRPr="00EE74D7" w:rsidRDefault="00EE74D7" w:rsidP="00EE74D7">
      <w:pPr>
        <w:spacing w:before="180" w:after="180"/>
        <w:contextualSpacing/>
        <w:rPr>
          <w:b/>
          <w:color w:val="333333"/>
          <w:sz w:val="21"/>
          <w:szCs w:val="21"/>
          <w:highlight w:val="whit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ctangle 15" descr="1.3.3.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2C929" id="Rectangle 15" o:spid="_x0000_s1026" alt="1.3.3.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YnwQIAAM0FAAAOAAAAZHJzL2Uyb0RvYy54bWysVN1u0zAUvkfiHSzfp0m69CfR0mlrGoQ0&#10;YGLwAK7jNBaJbWy36UC8O8dO27XbDQIcKTo+x/7O3+dzfbPvWrRj2nApchyPIoyYoLLiYpPjr1/K&#10;YI6RsURUpJWC5fiJGXyzePvmulcZG8tGthXTCECEyXqV48ZalYWhoQ3riBlJxQQYa6k7YmGrN2Gl&#10;SQ/oXRuOo2ga9lJXSkvKjAFtMRjxwuPXNaP2U10bZlGbY4jN+r/2/7X7h4trkm00UQ2nhzDIX0TR&#10;ES7A6QmqIJagreavoDpOtTSytiMqu1DWNafM5wDZxNGLbB4bopjPBYpj1KlM5v/B0o+7B414Bb2b&#10;YCRIBz36DFUjYtMy5HQVMxQKFo+u4KMjJTauaL0yGdx9VA/apW3UvaTfDBJy2cBVdmsUgMAtwDyq&#10;tJZ9w0gF0ccOIrzAcBsDaGjdf5AVREG2VvqS7mvdOR9QLLT3nXs6dY7tLaKgvIqSeQT9pWA6yM4D&#10;yY6XlTb2HZMdckKONUTnwcnu3tjh6PGI8yVkydsW9CRrxYUCMAcNuIarzuaC8L3+mUbpar6aJ0Ey&#10;nq6CJCqK4LZcJsG0jGeT4qpYLov4l/MbJ1nDq4oJ5+bIuzj5s74eXsDAmBPzjGx55eBcSEZv1stW&#10;ox0B3pd++ZKD5flYeBmGrxfk8iKleJxEd+M0KKfzWZCUySRIZ9E8iOL0Lp1GSZoU5WVK91ywf08J&#10;9TlOJ+OJ79JZ0C9yi/x6nRvJOm5hsrS8yzFQA5Y7RDLHwJWovGwJbwf5rBQu/OdSQLuPjfZ8dRQd&#10;2L+W1RPQVUugEzAPZiAIjdQ/MOphnuTYfN8SzTBq3wugfBoniRtAfpNMZmPY6HPL+txCBAWoHFuM&#10;BnFph6G1VZpvGvAU+8IIeQvPpOaewu4JDVEdHhfMDJ/JYb65oXS+96eep/Di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zPXYn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D170AF" w:rsidRPr="00EE74D7" w:rsidRDefault="00EE74D7" w:rsidP="00EE74D7">
      <w:pPr>
        <w:spacing w:before="180" w:after="180"/>
        <w:ind w:left="72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noProof/>
          <w:color w:val="333333"/>
          <w:sz w:val="21"/>
          <w:szCs w:val="21"/>
          <w:highlight w:val="white"/>
        </w:rPr>
        <w:drawing>
          <wp:inline distT="0" distB="0" distL="0" distR="0">
            <wp:extent cx="2924175" cy="3121680"/>
            <wp:effectExtent l="0" t="0" r="0" b="2540"/>
            <wp:docPr id="16" name="Picture 16" descr="C:\Users\Mark's\Downloads\1.3.3.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k's\Downloads\1.3.3.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17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AF" w:rsidRDefault="00D170AF" w:rsidP="00D170AF">
      <w:pPr>
        <w:spacing w:before="180" w:after="180"/>
      </w:pPr>
    </w:p>
    <w:p w:rsidR="00D170AF" w:rsidRDefault="00EE74D7" w:rsidP="00D170AF">
      <w:pPr>
        <w:numPr>
          <w:ilvl w:val="0"/>
          <w:numId w:val="3"/>
        </w:numPr>
        <w:spacing w:before="180" w:after="180"/>
        <w:ind w:hanging="36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</w:rPr>
        <w:lastRenderedPageBreak/>
        <w:t>Solve:</w:t>
      </w:r>
      <w:r w:rsidRPr="00EE74D7">
        <w:rPr>
          <w:rFonts w:ascii="Helvetica" w:hAnsi="Helvetica" w:cs="Helvetica"/>
          <w:color w:val="2D3B45"/>
          <w:sz w:val="21"/>
          <w:szCs w:val="21"/>
          <w:shd w:val="clear" w:color="auto" w:fill="FFFFFF"/>
        </w:rPr>
        <w:t xml:space="preserve"> </w:t>
      </w:r>
      <w:r w:rsidRPr="00EE74D7">
        <w:rPr>
          <w:b/>
          <w:color w:val="333333"/>
          <w:sz w:val="21"/>
          <w:szCs w:val="21"/>
          <w:highlight w:val="white"/>
        </w:rPr>
        <w:t>A 1.00 kg piece of aluminum metal at 90.0 °C is placed in 4.00 liters (= 4.00 kg) of water at 25.0 °C.  Determine the final temperature (</w:t>
      </w:r>
      <w:proofErr w:type="spellStart"/>
      <w:r w:rsidRPr="00EE74D7">
        <w:rPr>
          <w:b/>
          <w:color w:val="333333"/>
          <w:sz w:val="21"/>
          <w:szCs w:val="21"/>
          <w:highlight w:val="white"/>
        </w:rPr>
        <w:t>T</w:t>
      </w:r>
      <w:r w:rsidRPr="00EE74D7">
        <w:rPr>
          <w:b/>
          <w:color w:val="333333"/>
          <w:sz w:val="21"/>
          <w:szCs w:val="21"/>
          <w:highlight w:val="white"/>
          <w:vertAlign w:val="subscript"/>
        </w:rPr>
        <w:t>f</w:t>
      </w:r>
      <w:proofErr w:type="spellEnd"/>
      <w:r w:rsidRPr="00EE74D7">
        <w:rPr>
          <w:b/>
          <w:color w:val="333333"/>
          <w:sz w:val="21"/>
          <w:szCs w:val="21"/>
          <w:highlight w:val="white"/>
        </w:rPr>
        <w:t>).</w:t>
      </w:r>
    </w:p>
    <w:p w:rsidR="00EE74D7" w:rsidRDefault="00EE74D7" w:rsidP="00EE74D7">
      <w:pPr>
        <w:numPr>
          <w:ilvl w:val="1"/>
          <w:numId w:val="3"/>
        </w:numPr>
        <w:spacing w:before="180" w:after="180"/>
        <w:ind w:firstLine="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List all known values</w:t>
      </w:r>
    </w:p>
    <w:p w:rsidR="00EE74D7" w:rsidRDefault="00EE74D7" w:rsidP="00EE74D7">
      <w:pPr>
        <w:numPr>
          <w:ilvl w:val="1"/>
          <w:numId w:val="3"/>
        </w:numPr>
        <w:spacing w:before="180" w:after="180"/>
        <w:ind w:firstLine="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List all unknown values</w:t>
      </w:r>
    </w:p>
    <w:p w:rsidR="00EE74D7" w:rsidRDefault="00EE74D7" w:rsidP="00EE74D7">
      <w:pPr>
        <w:numPr>
          <w:ilvl w:val="1"/>
          <w:numId w:val="3"/>
        </w:numPr>
        <w:spacing w:before="180" w:after="180"/>
        <w:ind w:firstLine="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Select Equations</w:t>
      </w:r>
    </w:p>
    <w:p w:rsidR="00EE74D7" w:rsidRDefault="00EE74D7" w:rsidP="00EE74D7">
      <w:pPr>
        <w:numPr>
          <w:ilvl w:val="1"/>
          <w:numId w:val="3"/>
        </w:numPr>
        <w:spacing w:before="180" w:after="180"/>
        <w:ind w:firstLine="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Apply known values</w:t>
      </w:r>
    </w:p>
    <w:p w:rsidR="00EE74D7" w:rsidRDefault="00EE74D7" w:rsidP="00EE74D7">
      <w:pPr>
        <w:numPr>
          <w:ilvl w:val="1"/>
          <w:numId w:val="3"/>
        </w:numPr>
        <w:spacing w:before="180" w:after="180"/>
        <w:ind w:firstLine="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Solve</w:t>
      </w:r>
    </w:p>
    <w:p w:rsidR="00EE74D7" w:rsidRDefault="00EE74D7" w:rsidP="00EE74D7">
      <w:pPr>
        <w:spacing w:before="180" w:after="180"/>
        <w:ind w:left="1080"/>
        <w:contextualSpacing/>
        <w:rPr>
          <w:b/>
          <w:color w:val="333333"/>
          <w:sz w:val="21"/>
          <w:szCs w:val="21"/>
          <w:highlight w:val="white"/>
        </w:rPr>
      </w:pPr>
    </w:p>
    <w:p w:rsidR="00D170AF" w:rsidRDefault="00D170AF" w:rsidP="00D170AF">
      <w:pPr>
        <w:spacing w:before="180" w:after="180"/>
      </w:pPr>
    </w:p>
    <w:p w:rsidR="00EE74D7" w:rsidRDefault="00EE74D7" w:rsidP="00D170AF">
      <w:pPr>
        <w:spacing w:before="180" w:after="180"/>
      </w:pPr>
    </w:p>
    <w:p w:rsidR="00EE74D7" w:rsidRDefault="00EE74D7" w:rsidP="00D170AF">
      <w:pPr>
        <w:spacing w:before="180" w:after="180"/>
      </w:pPr>
    </w:p>
    <w:p w:rsidR="00EE74D7" w:rsidRDefault="00EE74D7" w:rsidP="00D170AF">
      <w:pPr>
        <w:spacing w:before="180" w:after="180"/>
      </w:pPr>
    </w:p>
    <w:p w:rsidR="00D170AF" w:rsidRDefault="00D170AF" w:rsidP="00D170AF">
      <w:pPr>
        <w:spacing w:before="180" w:after="180"/>
      </w:pPr>
    </w:p>
    <w:p w:rsidR="00D170AF" w:rsidRDefault="00D170AF" w:rsidP="00D170AF">
      <w:pPr>
        <w:spacing w:before="180" w:after="180"/>
      </w:pPr>
    </w:p>
    <w:p w:rsidR="00D170AF" w:rsidRDefault="00EE74D7" w:rsidP="00D170AF">
      <w:pPr>
        <w:numPr>
          <w:ilvl w:val="0"/>
          <w:numId w:val="3"/>
        </w:numPr>
        <w:spacing w:before="180" w:after="180"/>
        <w:ind w:hanging="36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Define Stefan’s Law</w:t>
      </w:r>
      <w:r w:rsidR="00D170AF">
        <w:rPr>
          <w:b/>
          <w:color w:val="333333"/>
          <w:sz w:val="21"/>
          <w:szCs w:val="21"/>
          <w:highlight w:val="white"/>
        </w:rPr>
        <w:t>.</w:t>
      </w:r>
    </w:p>
    <w:p w:rsidR="00EE74D7" w:rsidRDefault="00EE74D7" w:rsidP="00EE74D7">
      <w:pPr>
        <w:spacing w:before="180" w:after="180"/>
        <w:contextualSpacing/>
        <w:rPr>
          <w:b/>
          <w:color w:val="333333"/>
          <w:sz w:val="21"/>
          <w:szCs w:val="21"/>
          <w:highlight w:val="white"/>
        </w:rPr>
      </w:pPr>
    </w:p>
    <w:p w:rsidR="00EE74D7" w:rsidRDefault="00EE74D7" w:rsidP="00EE74D7">
      <w:pPr>
        <w:spacing w:before="180" w:after="180"/>
        <w:contextualSpacing/>
        <w:rPr>
          <w:b/>
          <w:color w:val="333333"/>
          <w:sz w:val="21"/>
          <w:szCs w:val="21"/>
          <w:highlight w:val="white"/>
        </w:rPr>
      </w:pPr>
    </w:p>
    <w:p w:rsidR="00EE74D7" w:rsidRDefault="00EE74D7" w:rsidP="00EE74D7">
      <w:pPr>
        <w:spacing w:before="180" w:after="180"/>
        <w:contextualSpacing/>
        <w:rPr>
          <w:b/>
          <w:color w:val="333333"/>
          <w:sz w:val="21"/>
          <w:szCs w:val="21"/>
          <w:highlight w:val="white"/>
        </w:rPr>
      </w:pPr>
    </w:p>
    <w:p w:rsidR="00EE74D7" w:rsidRDefault="00EE74D7" w:rsidP="00EE74D7">
      <w:pPr>
        <w:spacing w:before="180" w:after="180"/>
        <w:contextualSpacing/>
        <w:rPr>
          <w:b/>
          <w:color w:val="333333"/>
          <w:sz w:val="21"/>
          <w:szCs w:val="21"/>
          <w:highlight w:val="white"/>
        </w:rPr>
      </w:pPr>
    </w:p>
    <w:p w:rsidR="00EE74D7" w:rsidRDefault="00EE74D7" w:rsidP="00EE74D7">
      <w:pPr>
        <w:spacing w:before="180" w:after="180"/>
        <w:contextualSpacing/>
        <w:rPr>
          <w:b/>
          <w:color w:val="333333"/>
          <w:sz w:val="21"/>
          <w:szCs w:val="21"/>
          <w:highlight w:val="white"/>
        </w:rPr>
      </w:pPr>
    </w:p>
    <w:p w:rsidR="00EE74D7" w:rsidRDefault="00EE74D7" w:rsidP="00EE74D7">
      <w:pPr>
        <w:spacing w:before="180" w:after="180"/>
        <w:contextualSpacing/>
        <w:rPr>
          <w:b/>
          <w:color w:val="333333"/>
          <w:sz w:val="21"/>
          <w:szCs w:val="21"/>
          <w:highlight w:val="white"/>
        </w:rPr>
      </w:pPr>
    </w:p>
    <w:p w:rsidR="00EE74D7" w:rsidRDefault="00EE74D7" w:rsidP="00EE74D7">
      <w:pPr>
        <w:spacing w:before="180" w:after="180"/>
        <w:contextualSpacing/>
        <w:rPr>
          <w:b/>
          <w:color w:val="333333"/>
          <w:sz w:val="21"/>
          <w:szCs w:val="21"/>
          <w:highlight w:val="white"/>
        </w:rPr>
      </w:pPr>
    </w:p>
    <w:p w:rsidR="00EE74D7" w:rsidRDefault="00EE74D7" w:rsidP="00EE74D7">
      <w:pPr>
        <w:spacing w:before="180" w:after="180"/>
        <w:contextualSpacing/>
        <w:rPr>
          <w:b/>
          <w:color w:val="333333"/>
          <w:sz w:val="21"/>
          <w:szCs w:val="21"/>
          <w:highlight w:val="white"/>
        </w:rPr>
      </w:pPr>
    </w:p>
    <w:p w:rsidR="00D170AF" w:rsidRDefault="00EE74D7" w:rsidP="00D170AF">
      <w:pPr>
        <w:numPr>
          <w:ilvl w:val="0"/>
          <w:numId w:val="3"/>
        </w:numPr>
        <w:spacing w:before="180" w:after="180"/>
        <w:ind w:hanging="36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Understand t</w:t>
      </w:r>
      <w:r w:rsidRPr="00EE74D7">
        <w:rPr>
          <w:b/>
          <w:color w:val="333333"/>
          <w:sz w:val="21"/>
          <w:szCs w:val="21"/>
          <w:highlight w:val="white"/>
        </w:rPr>
        <w:t>he flow of heat energy in a system is related to material properties and system design, and by considering the thermodynamics of a system, an engineer can predict and manipulate the amount of energy transferred.</w:t>
      </w:r>
    </w:p>
    <w:p w:rsidR="00D170AF" w:rsidRDefault="00D170AF" w:rsidP="00D170AF">
      <w:pPr>
        <w:spacing w:before="180" w:after="180"/>
      </w:pPr>
    </w:p>
    <w:p w:rsidR="00D170AF" w:rsidRDefault="00D170AF" w:rsidP="00D170AF">
      <w:pPr>
        <w:spacing w:before="180" w:after="180"/>
      </w:pPr>
    </w:p>
    <w:p w:rsidR="00D170AF" w:rsidRDefault="00D170AF" w:rsidP="00D170AF">
      <w:pPr>
        <w:spacing w:before="180" w:after="180"/>
      </w:pPr>
    </w:p>
    <w:p w:rsidR="00D170AF" w:rsidRDefault="008B2DFB" w:rsidP="00D170AF">
      <w:pPr>
        <w:numPr>
          <w:ilvl w:val="0"/>
          <w:numId w:val="3"/>
        </w:numPr>
        <w:spacing w:before="180" w:after="180"/>
        <w:ind w:hanging="360"/>
        <w:contextualSpacing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Find an example of a thermodynamics problem that requires the use of combined equations to find the desired solution</w:t>
      </w:r>
      <w:r w:rsidR="00D170AF">
        <w:rPr>
          <w:b/>
          <w:color w:val="333333"/>
          <w:sz w:val="21"/>
          <w:szCs w:val="21"/>
          <w:highlight w:val="white"/>
        </w:rPr>
        <w:t>.</w:t>
      </w:r>
      <w:r>
        <w:rPr>
          <w:b/>
          <w:color w:val="333333"/>
          <w:sz w:val="21"/>
          <w:szCs w:val="21"/>
          <w:highlight w:val="white"/>
        </w:rPr>
        <w:t xml:space="preserve"> For example, an unknown variable in one equation is satisfied though the use of a second, different equation</w:t>
      </w:r>
    </w:p>
    <w:p w:rsidR="00D170AF" w:rsidRDefault="00D170AF" w:rsidP="00D170AF">
      <w:pPr>
        <w:spacing w:before="180" w:after="180"/>
        <w:jc w:val="center"/>
      </w:pPr>
    </w:p>
    <w:p w:rsidR="00D170AF" w:rsidRDefault="00D170AF" w:rsidP="00D170AF">
      <w:pPr>
        <w:spacing w:before="180" w:after="180"/>
        <w:jc w:val="center"/>
      </w:pPr>
    </w:p>
    <w:p w:rsidR="00D170AF" w:rsidRDefault="00D170AF" w:rsidP="00D170AF">
      <w:pPr>
        <w:spacing w:before="180" w:after="180"/>
        <w:jc w:val="center"/>
      </w:pPr>
    </w:p>
    <w:p w:rsidR="00D170AF" w:rsidRDefault="00D170AF" w:rsidP="00D170AF">
      <w:pPr>
        <w:spacing w:before="180" w:after="180"/>
        <w:jc w:val="center"/>
      </w:pPr>
    </w:p>
    <w:p w:rsidR="00D170AF" w:rsidRDefault="00D170AF" w:rsidP="00D170AF">
      <w:pPr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br w:type="page"/>
      </w:r>
      <w:bookmarkStart w:id="0" w:name="_GoBack"/>
      <w:bookmarkEnd w:id="0"/>
    </w:p>
    <w:sectPr w:rsidR="00D170A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788"/>
    <w:multiLevelType w:val="multilevel"/>
    <w:tmpl w:val="1084EAA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2E6232D"/>
    <w:multiLevelType w:val="multilevel"/>
    <w:tmpl w:val="40DC8C2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DA872A8"/>
    <w:multiLevelType w:val="multilevel"/>
    <w:tmpl w:val="BAD88AE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01434BC"/>
    <w:multiLevelType w:val="multilevel"/>
    <w:tmpl w:val="A65A5FC0"/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02A7224"/>
    <w:multiLevelType w:val="multilevel"/>
    <w:tmpl w:val="436ACD1C"/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2260B98"/>
    <w:multiLevelType w:val="multilevel"/>
    <w:tmpl w:val="1084EAA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AF"/>
    <w:rsid w:val="00000F94"/>
    <w:rsid w:val="004B50E9"/>
    <w:rsid w:val="005A1D2A"/>
    <w:rsid w:val="0064763D"/>
    <w:rsid w:val="0076298E"/>
    <w:rsid w:val="008B2DFB"/>
    <w:rsid w:val="008F304B"/>
    <w:rsid w:val="00AB005B"/>
    <w:rsid w:val="00AE1A3D"/>
    <w:rsid w:val="00BC6973"/>
    <w:rsid w:val="00D170AF"/>
    <w:rsid w:val="00D60792"/>
    <w:rsid w:val="00DD1A25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88191-CE2A-41DD-A93A-75CE50F9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170A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4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5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Mark's</dc:creator>
  <cp:keywords/>
  <dc:description/>
  <cp:lastModifiedBy>Mark's</cp:lastModifiedBy>
  <cp:revision>2</cp:revision>
  <dcterms:created xsi:type="dcterms:W3CDTF">2017-09-18T03:58:00Z</dcterms:created>
  <dcterms:modified xsi:type="dcterms:W3CDTF">2017-09-18T03:58:00Z</dcterms:modified>
</cp:coreProperties>
</file>